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4CA" w14:textId="15180653" w:rsidR="006C4AB4" w:rsidRPr="003D5617" w:rsidRDefault="009D3DB0">
      <w:pPr>
        <w:pStyle w:val="1"/>
        <w:spacing w:before="72" w:line="300" w:lineRule="auto"/>
        <w:ind w:left="1701" w:right="1684"/>
        <w:rPr>
          <w:rFonts w:ascii="Times New Roman" w:hAnsi="Times New Roman" w:cs="Times New Roman"/>
          <w:sz w:val="24"/>
          <w:szCs w:val="24"/>
          <w:lang w:val="ru-RU"/>
        </w:rPr>
      </w:pP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Выписка</w:t>
      </w:r>
      <w:r w:rsidR="00F82757">
        <w:rPr>
          <w:rStyle w:val="a9"/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footnoteReference w:id="1"/>
      </w:r>
      <w:r w:rsidRPr="003D5617">
        <w:rPr>
          <w:rFonts w:ascii="Times New Roman" w:hAnsi="Times New Roman" w:cs="Times New Roman"/>
          <w:color w:val="010101"/>
          <w:spacing w:val="1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о наличии в единой государственной информационной</w:t>
      </w:r>
      <w:r w:rsidRPr="003D5617">
        <w:rPr>
          <w:rFonts w:ascii="Times New Roman" w:hAnsi="Times New Roman" w:cs="Times New Roman"/>
          <w:color w:val="010101"/>
          <w:spacing w:val="1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системе</w:t>
      </w:r>
      <w:r w:rsidRPr="003D5617">
        <w:rPr>
          <w:rFonts w:ascii="Times New Roman" w:hAnsi="Times New Roman" w:cs="Times New Roman"/>
          <w:color w:val="010101"/>
          <w:spacing w:val="8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в</w:t>
      </w:r>
      <w:r w:rsidRPr="003D5617">
        <w:rPr>
          <w:rFonts w:ascii="Times New Roman" w:hAnsi="Times New Roman" w:cs="Times New Roman"/>
          <w:color w:val="010101"/>
          <w:spacing w:val="11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сфере</w:t>
      </w:r>
      <w:r w:rsidRPr="003D5617">
        <w:rPr>
          <w:rFonts w:ascii="Times New Roman" w:hAnsi="Times New Roman" w:cs="Times New Roman"/>
          <w:color w:val="010101"/>
          <w:spacing w:val="15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здравоохранения</w:t>
      </w:r>
      <w:r w:rsidRPr="003D5617">
        <w:rPr>
          <w:rFonts w:ascii="Times New Roman" w:hAnsi="Times New Roman" w:cs="Times New Roman"/>
          <w:color w:val="010101"/>
          <w:spacing w:val="7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данных,</w:t>
      </w:r>
      <w:r w:rsidRPr="003D5617">
        <w:rPr>
          <w:rFonts w:ascii="Times New Roman" w:hAnsi="Times New Roman" w:cs="Times New Roman"/>
          <w:color w:val="010101"/>
          <w:spacing w:val="28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подтверждающих</w:t>
      </w:r>
      <w:r w:rsidRPr="003D5617">
        <w:rPr>
          <w:rFonts w:ascii="Times New Roman" w:hAnsi="Times New Roman" w:cs="Times New Roman"/>
          <w:color w:val="010101"/>
          <w:spacing w:val="2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95"/>
          <w:sz w:val="24"/>
          <w:szCs w:val="24"/>
          <w:lang w:val="ru-RU"/>
        </w:rPr>
        <w:t>факт</w:t>
      </w:r>
      <w:r w:rsidRPr="003D5617">
        <w:rPr>
          <w:rFonts w:ascii="Times New Roman" w:hAnsi="Times New Roman" w:cs="Times New Roman"/>
          <w:color w:val="010101"/>
          <w:spacing w:val="-45"/>
          <w:w w:val="9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sz w:val="24"/>
          <w:szCs w:val="24"/>
          <w:lang w:val="ru-RU"/>
        </w:rPr>
        <w:t>прохождения</w:t>
      </w:r>
      <w:r w:rsidRPr="003D5617">
        <w:rPr>
          <w:rFonts w:ascii="Times New Roman" w:hAnsi="Times New Roman" w:cs="Times New Roman"/>
          <w:color w:val="010101"/>
          <w:spacing w:val="8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sz w:val="24"/>
          <w:szCs w:val="24"/>
          <w:lang w:val="ru-RU"/>
        </w:rPr>
        <w:t>лицом</w:t>
      </w:r>
      <w:r w:rsidRPr="003D5617">
        <w:rPr>
          <w:rFonts w:ascii="Times New Roman" w:hAnsi="Times New Roman" w:cs="Times New Roman"/>
          <w:color w:val="010101"/>
          <w:spacing w:val="8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sz w:val="24"/>
          <w:szCs w:val="24"/>
          <w:lang w:val="ru-RU"/>
        </w:rPr>
        <w:t>аккредитации</w:t>
      </w:r>
      <w:r w:rsidRPr="003D5617">
        <w:rPr>
          <w:rFonts w:ascii="Times New Roman" w:hAnsi="Times New Roman" w:cs="Times New Roman"/>
          <w:color w:val="010101"/>
          <w:spacing w:val="14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sz w:val="24"/>
          <w:szCs w:val="24"/>
          <w:lang w:val="ru-RU"/>
        </w:rPr>
        <w:t>специалиста</w:t>
      </w:r>
    </w:p>
    <w:p w14:paraId="08E2B1FD" w14:textId="77777777" w:rsidR="006C4AB4" w:rsidRPr="003D5617" w:rsidRDefault="006C4AB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D2D9E6" w14:textId="56E71B95" w:rsidR="006C4AB4" w:rsidRPr="00F8561E" w:rsidRDefault="00487B90" w:rsidP="00F82757">
      <w:pPr>
        <w:spacing w:before="176" w:after="8"/>
        <w:ind w:left="4343" w:right="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067926">
        <w:rPr>
          <w:rFonts w:ascii="Times New Roman" w:hAnsi="Times New Roman" w:cs="Times New Roman"/>
          <w:b/>
          <w:sz w:val="24"/>
          <w:szCs w:val="24"/>
          <w:lang w:val="ru-RU"/>
        </w:rPr>
        <w:t>.11</w:t>
      </w:r>
      <w:r w:rsidR="00F8561E">
        <w:rPr>
          <w:rFonts w:ascii="Times New Roman" w:hAnsi="Times New Roman" w:cs="Times New Roman"/>
          <w:b/>
          <w:sz w:val="24"/>
          <w:szCs w:val="24"/>
          <w:lang w:val="ru-RU"/>
        </w:rPr>
        <w:t>.2023</w:t>
      </w:r>
    </w:p>
    <w:p w14:paraId="62FE4616" w14:textId="4BAB686E" w:rsidR="006C4AB4" w:rsidRPr="003D5617" w:rsidRDefault="00F8561E" w:rsidP="00F82757">
      <w:pPr>
        <w:spacing w:line="20" w:lineRule="exact"/>
        <w:ind w:left="5575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91D50C4" wp14:editId="38DC57EB">
                <wp:extent cx="1885950" cy="57150"/>
                <wp:effectExtent l="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57150"/>
                          <a:chOff x="0" y="0"/>
                          <a:chExt cx="2116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EB54E" id="Group 3" o:spid="_x0000_s1026" style="width:148.5pt;height:4.5pt;mso-position-horizontal-relative:char;mso-position-vertical-relative:line" coordsize="2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">
                <v:line id="Line 4" o:spid="_x0000_s1027" style="position:absolute;visibility:visible;mso-wrap-style:square" from="0,7" to="21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" strokeweight=".25428mm"/>
                <w10:anchorlock/>
              </v:group>
            </w:pict>
          </mc:Fallback>
        </mc:AlternateContent>
      </w:r>
    </w:p>
    <w:p w14:paraId="4FD3ABCF" w14:textId="77777777" w:rsidR="006C4AB4" w:rsidRPr="003D5617" w:rsidRDefault="009D3DB0" w:rsidP="00F82757">
      <w:pPr>
        <w:pStyle w:val="a3"/>
        <w:spacing w:before="5"/>
        <w:ind w:left="4355" w:right="4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(дата</w:t>
      </w:r>
      <w:r w:rsidRPr="003D5617">
        <w:rPr>
          <w:rFonts w:ascii="Times New Roman" w:hAnsi="Times New Roman" w:cs="Times New Roman"/>
          <w:color w:val="010101"/>
          <w:spacing w:val="5"/>
          <w:w w:val="10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формирования</w:t>
      </w:r>
      <w:r w:rsidRPr="003D5617">
        <w:rPr>
          <w:rFonts w:ascii="Times New Roman" w:hAnsi="Times New Roman" w:cs="Times New Roman"/>
          <w:color w:val="010101"/>
          <w:spacing w:val="13"/>
          <w:w w:val="10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выписки)</w:t>
      </w:r>
    </w:p>
    <w:p w14:paraId="0672FAAC" w14:textId="77777777" w:rsidR="006C4AB4" w:rsidRPr="003D5617" w:rsidRDefault="006C4AB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2F32D1" w14:textId="77777777" w:rsidR="00D20AE5" w:rsidRDefault="009D3DB0">
      <w:pPr>
        <w:pStyle w:val="a3"/>
        <w:spacing w:line="225" w:lineRule="auto"/>
        <w:ind w:left="337" w:right="335"/>
        <w:jc w:val="center"/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</w:pPr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По итогам прохождения аккредитации</w:t>
      </w:r>
      <w:r w:rsidRPr="003D5617">
        <w:rPr>
          <w:rFonts w:ascii="Times New Roman" w:hAnsi="Times New Roman" w:cs="Times New Roman"/>
          <w:color w:val="010101"/>
          <w:spacing w:val="1"/>
          <w:w w:val="10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специалиста</w:t>
      </w:r>
      <w:r w:rsidRPr="003D5617">
        <w:rPr>
          <w:rFonts w:ascii="Times New Roman" w:hAnsi="Times New Roman" w:cs="Times New Roman"/>
          <w:color w:val="010101"/>
          <w:spacing w:val="1"/>
          <w:w w:val="105"/>
          <w:sz w:val="24"/>
          <w:szCs w:val="24"/>
          <w:lang w:val="ru-RU"/>
        </w:rPr>
        <w:t xml:space="preserve"> </w:t>
      </w:r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аккредитуемый(</w:t>
      </w:r>
      <w:r w:rsidR="008A52B0"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-</w:t>
      </w:r>
      <w:proofErr w:type="spellStart"/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ая</w:t>
      </w:r>
      <w:proofErr w:type="spellEnd"/>
      <w:r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 xml:space="preserve">) </w:t>
      </w:r>
      <w:r w:rsidR="001160E0" w:rsidRPr="001160E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 xml:space="preserve">     </w:t>
      </w:r>
    </w:p>
    <w:p w14:paraId="24C0C7A6" w14:textId="19D292D3" w:rsidR="006C4AB4" w:rsidRPr="003D5617" w:rsidRDefault="00487B90">
      <w:pPr>
        <w:pStyle w:val="a3"/>
        <w:spacing w:line="225" w:lineRule="auto"/>
        <w:ind w:left="337" w:right="33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7B9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Моралес</w:t>
      </w:r>
      <w:proofErr w:type="spellEnd"/>
      <w:r w:rsidRPr="00487B9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 xml:space="preserve"> </w:t>
      </w:r>
      <w:proofErr w:type="spellStart"/>
      <w:r w:rsidRPr="00487B9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Соларес</w:t>
      </w:r>
      <w:proofErr w:type="spellEnd"/>
      <w:r w:rsidRPr="00487B9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 xml:space="preserve"> Эрик </w:t>
      </w:r>
      <w:proofErr w:type="spellStart"/>
      <w:r w:rsidRPr="00487B9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Эстуардо</w:t>
      </w:r>
      <w:proofErr w:type="spellEnd"/>
      <w:r w:rsidR="004270A2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 xml:space="preserve"> </w:t>
      </w:r>
      <w:r w:rsidR="009D3DB0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(</w:t>
      </w:r>
      <w:r w:rsidR="00BC1BD2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СНИЛС</w:t>
      </w:r>
      <w:r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 xml:space="preserve"> </w:t>
      </w:r>
      <w:r w:rsidRPr="00487B90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209-458-793 02</w:t>
      </w:r>
      <w:r w:rsidR="002F2CD7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)</w:t>
      </w:r>
      <w:r w:rsidR="009D3DB0" w:rsidRPr="00EB0A2F">
        <w:rPr>
          <w:rFonts w:ascii="Times New Roman" w:hAnsi="Times New Roman" w:cs="Times New Roman"/>
          <w:color w:val="010101"/>
          <w:spacing w:val="1"/>
          <w:w w:val="105"/>
          <w:sz w:val="24"/>
          <w:szCs w:val="24"/>
          <w:lang w:val="ru-RU"/>
        </w:rPr>
        <w:t xml:space="preserve"> </w:t>
      </w:r>
      <w:r w:rsidR="009D3DB0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признан(</w:t>
      </w:r>
      <w:r w:rsidR="00367E38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-</w:t>
      </w:r>
      <w:r w:rsidR="009D3DB0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а)</w:t>
      </w:r>
      <w:r w:rsidR="009D3DB0" w:rsidRPr="00EB0A2F">
        <w:rPr>
          <w:rFonts w:ascii="Times New Roman" w:hAnsi="Times New Roman" w:cs="Times New Roman"/>
          <w:color w:val="010101"/>
          <w:spacing w:val="10"/>
          <w:w w:val="105"/>
          <w:sz w:val="24"/>
          <w:szCs w:val="24"/>
          <w:lang w:val="ru-RU"/>
        </w:rPr>
        <w:t xml:space="preserve"> </w:t>
      </w:r>
      <w:r w:rsidR="009D3DB0" w:rsidRPr="00EB0A2F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прошедшим</w:t>
      </w:r>
      <w:r w:rsidR="009D3DB0" w:rsidRPr="003D5617">
        <w:rPr>
          <w:rFonts w:ascii="Times New Roman" w:hAnsi="Times New Roman" w:cs="Times New Roman"/>
          <w:color w:val="010101"/>
          <w:spacing w:val="12"/>
          <w:w w:val="105"/>
          <w:sz w:val="24"/>
          <w:szCs w:val="24"/>
          <w:lang w:val="ru-RU"/>
        </w:rPr>
        <w:t xml:space="preserve"> </w:t>
      </w:r>
      <w:r w:rsidR="009D3DB0"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аккредитацию</w:t>
      </w:r>
      <w:r w:rsidR="009D3DB0" w:rsidRPr="003D5617">
        <w:rPr>
          <w:rFonts w:ascii="Times New Roman" w:hAnsi="Times New Roman" w:cs="Times New Roman"/>
          <w:color w:val="010101"/>
          <w:spacing w:val="6"/>
          <w:w w:val="105"/>
          <w:sz w:val="24"/>
          <w:szCs w:val="24"/>
          <w:lang w:val="ru-RU"/>
        </w:rPr>
        <w:t xml:space="preserve"> </w:t>
      </w:r>
      <w:r w:rsidR="009D3DB0" w:rsidRPr="003D5617">
        <w:rPr>
          <w:rFonts w:ascii="Times New Roman" w:hAnsi="Times New Roman" w:cs="Times New Roman"/>
          <w:color w:val="010101"/>
          <w:w w:val="105"/>
          <w:sz w:val="24"/>
          <w:szCs w:val="24"/>
          <w:lang w:val="ru-RU"/>
        </w:rPr>
        <w:t>специалиста</w:t>
      </w:r>
    </w:p>
    <w:p w14:paraId="12B7E8AD" w14:textId="77777777" w:rsidR="006C4AB4" w:rsidRPr="003D5617" w:rsidRDefault="006C4AB4">
      <w:pPr>
        <w:spacing w:before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65DF42" w14:textId="77777777" w:rsidR="006C4AB4" w:rsidRPr="003D5617" w:rsidRDefault="009D3DB0">
      <w:pPr>
        <w:spacing w:before="95"/>
        <w:ind w:left="332" w:right="33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D5617">
        <w:rPr>
          <w:rFonts w:ascii="Times New Roman" w:hAnsi="Times New Roman" w:cs="Times New Roman"/>
          <w:bCs/>
          <w:color w:val="010101"/>
          <w:w w:val="95"/>
          <w:sz w:val="24"/>
          <w:szCs w:val="24"/>
          <w:u w:val="thick" w:color="010101"/>
          <w:lang w:val="ru-RU"/>
        </w:rPr>
        <w:t>Сведения</w:t>
      </w:r>
      <w:r w:rsidRPr="003D5617">
        <w:rPr>
          <w:rFonts w:ascii="Times New Roman" w:hAnsi="Times New Roman" w:cs="Times New Roman"/>
          <w:bCs/>
          <w:color w:val="010101"/>
          <w:spacing w:val="1"/>
          <w:w w:val="95"/>
          <w:sz w:val="24"/>
          <w:szCs w:val="24"/>
          <w:u w:val="thick" w:color="010101"/>
          <w:lang w:val="ru-RU"/>
        </w:rPr>
        <w:t xml:space="preserve"> </w:t>
      </w:r>
      <w:r w:rsidRPr="003D5617">
        <w:rPr>
          <w:rFonts w:ascii="Times New Roman" w:hAnsi="Times New Roman" w:cs="Times New Roman"/>
          <w:bCs/>
          <w:color w:val="010101"/>
          <w:w w:val="95"/>
          <w:sz w:val="24"/>
          <w:szCs w:val="24"/>
          <w:u w:val="thick" w:color="010101"/>
          <w:lang w:val="ru-RU"/>
        </w:rPr>
        <w:t>о</w:t>
      </w:r>
      <w:r w:rsidRPr="003D5617">
        <w:rPr>
          <w:rFonts w:ascii="Times New Roman" w:hAnsi="Times New Roman" w:cs="Times New Roman"/>
          <w:bCs/>
          <w:color w:val="010101"/>
          <w:spacing w:val="1"/>
          <w:w w:val="95"/>
          <w:sz w:val="24"/>
          <w:szCs w:val="24"/>
          <w:u w:val="thick" w:color="010101"/>
          <w:lang w:val="ru-RU"/>
        </w:rPr>
        <w:t xml:space="preserve"> </w:t>
      </w:r>
      <w:r w:rsidRPr="003D5617">
        <w:rPr>
          <w:rFonts w:ascii="Times New Roman" w:hAnsi="Times New Roman" w:cs="Times New Roman"/>
          <w:bCs/>
          <w:color w:val="010101"/>
          <w:w w:val="95"/>
          <w:sz w:val="24"/>
          <w:szCs w:val="24"/>
          <w:u w:val="thick" w:color="010101"/>
          <w:lang w:val="ru-RU"/>
        </w:rPr>
        <w:t>прохождении</w:t>
      </w:r>
      <w:r w:rsidRPr="003D5617">
        <w:rPr>
          <w:rFonts w:ascii="Times New Roman" w:hAnsi="Times New Roman" w:cs="Times New Roman"/>
          <w:bCs/>
          <w:color w:val="010101"/>
          <w:spacing w:val="5"/>
          <w:w w:val="95"/>
          <w:sz w:val="24"/>
          <w:szCs w:val="24"/>
          <w:u w:val="thick" w:color="010101"/>
          <w:lang w:val="ru-RU"/>
        </w:rPr>
        <w:t xml:space="preserve"> </w:t>
      </w:r>
      <w:r w:rsidRPr="003D5617">
        <w:rPr>
          <w:rFonts w:ascii="Times New Roman" w:hAnsi="Times New Roman" w:cs="Times New Roman"/>
          <w:bCs/>
          <w:color w:val="010101"/>
          <w:w w:val="95"/>
          <w:sz w:val="24"/>
          <w:szCs w:val="24"/>
          <w:u w:val="thick" w:color="010101"/>
          <w:lang w:val="ru-RU"/>
        </w:rPr>
        <w:t>аккредитации</w:t>
      </w:r>
      <w:r w:rsidRPr="003D5617">
        <w:rPr>
          <w:rFonts w:ascii="Times New Roman" w:hAnsi="Times New Roman" w:cs="Times New Roman"/>
          <w:bCs/>
          <w:color w:val="010101"/>
          <w:spacing w:val="13"/>
          <w:w w:val="95"/>
          <w:sz w:val="24"/>
          <w:szCs w:val="24"/>
          <w:u w:val="thick" w:color="010101"/>
          <w:lang w:val="ru-RU"/>
        </w:rPr>
        <w:t xml:space="preserve"> </w:t>
      </w:r>
      <w:r w:rsidRPr="003D5617">
        <w:rPr>
          <w:rFonts w:ascii="Times New Roman" w:hAnsi="Times New Roman" w:cs="Times New Roman"/>
          <w:bCs/>
          <w:color w:val="010101"/>
          <w:w w:val="95"/>
          <w:sz w:val="24"/>
          <w:szCs w:val="24"/>
          <w:u w:val="thick" w:color="010101"/>
          <w:lang w:val="ru-RU"/>
        </w:rPr>
        <w:t>специалиста</w:t>
      </w:r>
    </w:p>
    <w:p w14:paraId="4332B979" w14:textId="77777777" w:rsidR="006C4AB4" w:rsidRPr="003D5617" w:rsidRDefault="006C4AB4">
      <w:pPr>
        <w:spacing w:before="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108F479" w14:textId="36B9010F" w:rsidR="00635CB8" w:rsidRDefault="009D3DB0" w:rsidP="00A03C74">
      <w:pPr>
        <w:pStyle w:val="1"/>
        <w:ind w:firstLine="0"/>
        <w:rPr>
          <w:rFonts w:ascii="Times New Roman" w:hAnsi="Times New Roman" w:cs="Times New Roman"/>
          <w:b w:val="0"/>
          <w:color w:val="010101"/>
          <w:spacing w:val="20"/>
          <w:w w:val="95"/>
          <w:sz w:val="24"/>
          <w:szCs w:val="24"/>
          <w:lang w:val="ru-RU"/>
        </w:rPr>
      </w:pPr>
      <w:r w:rsidRPr="0071621A">
        <w:rPr>
          <w:rFonts w:ascii="Times New Roman" w:hAnsi="Times New Roman" w:cs="Times New Roman"/>
          <w:b w:val="0"/>
          <w:color w:val="010101"/>
          <w:w w:val="95"/>
          <w:sz w:val="24"/>
          <w:szCs w:val="24"/>
          <w:lang w:val="ru-RU"/>
        </w:rPr>
        <w:t>Уникальный</w:t>
      </w:r>
      <w:r w:rsidRPr="0071621A">
        <w:rPr>
          <w:rFonts w:ascii="Times New Roman" w:hAnsi="Times New Roman" w:cs="Times New Roman"/>
          <w:b w:val="0"/>
          <w:color w:val="010101"/>
          <w:spacing w:val="23"/>
          <w:w w:val="95"/>
          <w:sz w:val="24"/>
          <w:szCs w:val="24"/>
          <w:lang w:val="ru-RU"/>
        </w:rPr>
        <w:t xml:space="preserve"> </w:t>
      </w:r>
      <w:r w:rsidRPr="0071621A">
        <w:rPr>
          <w:rFonts w:ascii="Times New Roman" w:hAnsi="Times New Roman" w:cs="Times New Roman"/>
          <w:b w:val="0"/>
          <w:color w:val="010101"/>
          <w:w w:val="95"/>
          <w:sz w:val="24"/>
          <w:szCs w:val="24"/>
          <w:lang w:val="ru-RU"/>
        </w:rPr>
        <w:t>номер</w:t>
      </w:r>
      <w:r w:rsidRPr="0071621A">
        <w:rPr>
          <w:rFonts w:ascii="Times New Roman" w:hAnsi="Times New Roman" w:cs="Times New Roman"/>
          <w:b w:val="0"/>
          <w:color w:val="010101"/>
          <w:spacing w:val="20"/>
          <w:w w:val="95"/>
          <w:sz w:val="24"/>
          <w:szCs w:val="24"/>
          <w:lang w:val="ru-RU"/>
        </w:rPr>
        <w:t xml:space="preserve"> </w:t>
      </w:r>
      <w:r w:rsidR="00487B90" w:rsidRPr="00487B90">
        <w:rPr>
          <w:rFonts w:ascii="Times New Roman" w:hAnsi="Times New Roman" w:cs="Times New Roman"/>
          <w:b w:val="0"/>
          <w:color w:val="010101"/>
          <w:spacing w:val="20"/>
          <w:w w:val="95"/>
          <w:sz w:val="24"/>
          <w:szCs w:val="24"/>
          <w:lang w:val="ru-RU"/>
        </w:rPr>
        <w:t>2022.4106530</w:t>
      </w:r>
    </w:p>
    <w:p w14:paraId="2DC4745C" w14:textId="69F6683F" w:rsidR="00AB480C" w:rsidRPr="003D5617" w:rsidRDefault="00AB480C" w:rsidP="00A03C74">
      <w:pPr>
        <w:pStyle w:val="1"/>
        <w:ind w:firstLine="0"/>
        <w:rPr>
          <w:rFonts w:ascii="Times New Roman" w:hAnsi="Times New Roman" w:cs="Times New Roman"/>
          <w:b w:val="0"/>
          <w:lang w:val="ru-RU"/>
        </w:rPr>
      </w:pPr>
    </w:p>
    <w:tbl>
      <w:tblPr>
        <w:tblStyle w:val="TableNormal"/>
        <w:tblW w:w="957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466"/>
      </w:tblGrid>
      <w:tr w:rsidR="006C4AB4" w:rsidRPr="00487B90" w14:paraId="40DA55A9" w14:textId="77777777" w:rsidTr="00935C44">
        <w:trPr>
          <w:trHeight w:val="297"/>
        </w:trPr>
        <w:tc>
          <w:tcPr>
            <w:tcW w:w="4111" w:type="dxa"/>
          </w:tcPr>
          <w:p w14:paraId="41DA93D0" w14:textId="10534464" w:rsidR="006C4AB4" w:rsidRPr="00AF7E3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7E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Уникальный номер реестровой записи об аккредитации</w:t>
            </w:r>
          </w:p>
        </w:tc>
        <w:tc>
          <w:tcPr>
            <w:tcW w:w="5466" w:type="dxa"/>
          </w:tcPr>
          <w:p w14:paraId="79655E29" w14:textId="1E165554" w:rsidR="006C4AB4" w:rsidRPr="00AF7E30" w:rsidRDefault="00487B90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5423 031537142</w:t>
            </w:r>
          </w:p>
        </w:tc>
      </w:tr>
      <w:tr w:rsidR="00935C44" w:rsidRPr="00AF7E30" w14:paraId="22D0DF62" w14:textId="77777777" w:rsidTr="00935C44">
        <w:trPr>
          <w:trHeight w:val="297"/>
        </w:trPr>
        <w:tc>
          <w:tcPr>
            <w:tcW w:w="4111" w:type="dxa"/>
          </w:tcPr>
          <w:p w14:paraId="6E0847A9" w14:textId="463172F6" w:rsidR="00935C44" w:rsidRPr="00AF7E3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</w:pPr>
            <w:r w:rsidRPr="00AF7E3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5466" w:type="dxa"/>
          </w:tcPr>
          <w:p w14:paraId="4EB2220B" w14:textId="7214106B" w:rsidR="00935C44" w:rsidRPr="00AF7E3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</w:pPr>
            <w:r w:rsidRPr="00AF7E3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Медицинская деятельность</w:t>
            </w:r>
          </w:p>
        </w:tc>
      </w:tr>
      <w:tr w:rsidR="00935C44" w:rsidRPr="00487B90" w14:paraId="750B15E3" w14:textId="77777777" w:rsidTr="00935C44">
        <w:trPr>
          <w:trHeight w:val="297"/>
        </w:trPr>
        <w:tc>
          <w:tcPr>
            <w:tcW w:w="4111" w:type="dxa"/>
          </w:tcPr>
          <w:p w14:paraId="7A7EB752" w14:textId="75326B68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Дата и номер итогового протокола заседания аккредитационной комиссии</w:t>
            </w:r>
          </w:p>
        </w:tc>
        <w:tc>
          <w:tcPr>
            <w:tcW w:w="5466" w:type="dxa"/>
          </w:tcPr>
          <w:p w14:paraId="6A4BB27B" w14:textId="2F887430" w:rsidR="00935C44" w:rsidRPr="00487B90" w:rsidRDefault="00487B90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 xml:space="preserve">16.11.2023 </w:t>
            </w:r>
            <w:r w:rsidR="00E207DC"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№2</w:t>
            </w:r>
            <w:r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6</w:t>
            </w:r>
          </w:p>
        </w:tc>
      </w:tr>
      <w:tr w:rsidR="00935C44" w:rsidRPr="00487B90" w14:paraId="581122F7" w14:textId="77777777" w:rsidTr="00935C44">
        <w:trPr>
          <w:trHeight w:val="297"/>
        </w:trPr>
        <w:tc>
          <w:tcPr>
            <w:tcW w:w="4111" w:type="dxa"/>
          </w:tcPr>
          <w:p w14:paraId="1C801B55" w14:textId="15C0A322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5466" w:type="dxa"/>
          </w:tcPr>
          <w:p w14:paraId="79A55DEC" w14:textId="6B505347" w:rsidR="00935C44" w:rsidRPr="00487B90" w:rsidRDefault="00487B90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16.11.2023</w:t>
            </w:r>
          </w:p>
        </w:tc>
      </w:tr>
      <w:tr w:rsidR="00935C44" w:rsidRPr="00487B90" w14:paraId="751C2E19" w14:textId="77777777" w:rsidTr="00935C44">
        <w:trPr>
          <w:trHeight w:val="297"/>
        </w:trPr>
        <w:tc>
          <w:tcPr>
            <w:tcW w:w="4111" w:type="dxa"/>
          </w:tcPr>
          <w:p w14:paraId="4C6F48E9" w14:textId="45CFA1A6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Дата, до которой действительно решение аккредитационной комиссии</w:t>
            </w:r>
          </w:p>
        </w:tc>
        <w:tc>
          <w:tcPr>
            <w:tcW w:w="5466" w:type="dxa"/>
          </w:tcPr>
          <w:p w14:paraId="644CE5E3" w14:textId="475A4DFF" w:rsidR="00935C44" w:rsidRPr="00487B90" w:rsidRDefault="00487B90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16.11.202</w:t>
            </w:r>
            <w:r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8</w:t>
            </w:r>
          </w:p>
        </w:tc>
      </w:tr>
      <w:tr w:rsidR="00935C44" w:rsidRPr="00487B90" w14:paraId="3B28FCB3" w14:textId="77777777" w:rsidTr="00935C44">
        <w:trPr>
          <w:trHeight w:val="297"/>
        </w:trPr>
        <w:tc>
          <w:tcPr>
            <w:tcW w:w="4111" w:type="dxa"/>
          </w:tcPr>
          <w:p w14:paraId="6617D736" w14:textId="38595894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Наименование процедуры аккредитации специалиста</w:t>
            </w:r>
          </w:p>
        </w:tc>
        <w:tc>
          <w:tcPr>
            <w:tcW w:w="5466" w:type="dxa"/>
          </w:tcPr>
          <w:p w14:paraId="3BA81B38" w14:textId="576626F8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Пер</w:t>
            </w:r>
            <w:r w:rsidR="00E207DC"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вичная специализированная</w:t>
            </w:r>
            <w:r w:rsidR="008772BE"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аккредитация</w:t>
            </w:r>
          </w:p>
        </w:tc>
      </w:tr>
      <w:tr w:rsidR="00935C44" w:rsidRPr="00487B90" w14:paraId="53BD8068" w14:textId="77777777" w:rsidTr="00935C44">
        <w:trPr>
          <w:trHeight w:val="297"/>
        </w:trPr>
        <w:tc>
          <w:tcPr>
            <w:tcW w:w="4111" w:type="dxa"/>
          </w:tcPr>
          <w:p w14:paraId="3E7A582A" w14:textId="6BFD1C71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5466" w:type="dxa"/>
          </w:tcPr>
          <w:p w14:paraId="76952BC8" w14:textId="04473045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 xml:space="preserve">Высшее образование - </w:t>
            </w:r>
            <w:r w:rsidR="00067926" w:rsidRPr="00487B90">
              <w:rPr>
                <w:rFonts w:ascii="Times New Roman" w:hAnsi="Times New Roman" w:cs="Times New Roman"/>
                <w:color w:val="010101"/>
                <w:w w:val="105"/>
                <w:sz w:val="24"/>
                <w:szCs w:val="24"/>
                <w:lang w:val="ru-RU"/>
              </w:rPr>
              <w:t>ординатура</w:t>
            </w:r>
          </w:p>
        </w:tc>
      </w:tr>
      <w:tr w:rsidR="00935C44" w:rsidRPr="00487B90" w14:paraId="6E274BC3" w14:textId="77777777" w:rsidTr="00935C44">
        <w:trPr>
          <w:trHeight w:val="306"/>
        </w:trPr>
        <w:tc>
          <w:tcPr>
            <w:tcW w:w="4111" w:type="dxa"/>
          </w:tcPr>
          <w:p w14:paraId="7AEAB0F4" w14:textId="465960B3" w:rsidR="00935C44" w:rsidRPr="00487B90" w:rsidRDefault="00B32930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5466" w:type="dxa"/>
          </w:tcPr>
          <w:p w14:paraId="18938378" w14:textId="24FD4687" w:rsidR="00935C44" w:rsidRPr="00487B90" w:rsidRDefault="00487B90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Травматология и ортопедия</w:t>
            </w:r>
          </w:p>
        </w:tc>
      </w:tr>
      <w:tr w:rsidR="00935C44" w:rsidRPr="00487B90" w14:paraId="3F33392E" w14:textId="77777777" w:rsidTr="00935C44">
        <w:trPr>
          <w:trHeight w:val="297"/>
        </w:trPr>
        <w:tc>
          <w:tcPr>
            <w:tcW w:w="4111" w:type="dxa"/>
          </w:tcPr>
          <w:p w14:paraId="74926861" w14:textId="65281A69" w:rsidR="00935C44" w:rsidRPr="00487B9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Наименование профессионального стандарта</w:t>
            </w:r>
          </w:p>
        </w:tc>
        <w:tc>
          <w:tcPr>
            <w:tcW w:w="5466" w:type="dxa"/>
          </w:tcPr>
          <w:p w14:paraId="2FBB4AD9" w14:textId="3A435568" w:rsidR="00935C44" w:rsidRPr="00487B90" w:rsidRDefault="00487B90" w:rsidP="00E207DC">
            <w:pPr>
              <w:pStyle w:val="TableParagraph"/>
              <w:spacing w:before="0"/>
              <w:ind w:left="13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– травматолог-ортопед</w:t>
            </w:r>
          </w:p>
        </w:tc>
      </w:tr>
      <w:tr w:rsidR="00935C44" w:rsidRPr="00487B90" w14:paraId="30A88AAF" w14:textId="77777777" w:rsidTr="00935C44">
        <w:trPr>
          <w:trHeight w:val="662"/>
        </w:trPr>
        <w:tc>
          <w:tcPr>
            <w:tcW w:w="4111" w:type="dxa"/>
          </w:tcPr>
          <w:p w14:paraId="2B256517" w14:textId="77777777" w:rsidR="00935C44" w:rsidRPr="00AF7E30" w:rsidRDefault="00935C44" w:rsidP="00AF7E30">
            <w:pPr>
              <w:pStyle w:val="TableParagraph"/>
              <w:spacing w:before="0"/>
              <w:ind w:left="149" w:right="1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Место проведения аккредитации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37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специалиста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в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соответствии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с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полным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наименованием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образовательной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и (или)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научной</w:t>
            </w:r>
            <w:r w:rsidRPr="00487B90">
              <w:rPr>
                <w:rFonts w:ascii="Times New Roman" w:hAnsi="Times New Roman" w:cs="Times New Roman"/>
                <w:bCs/>
                <w:color w:val="010101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87B90">
              <w:rPr>
                <w:rFonts w:ascii="Times New Roman" w:hAnsi="Times New Roman" w:cs="Times New Roman"/>
                <w:bCs/>
                <w:color w:val="010101"/>
                <w:w w:val="95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466" w:type="dxa"/>
          </w:tcPr>
          <w:p w14:paraId="54A3F2DA" w14:textId="0BDA53FD" w:rsidR="00935C44" w:rsidRPr="00AF7E30" w:rsidRDefault="00487B90" w:rsidP="00067926">
            <w:pPr>
              <w:pStyle w:val="TableParagraph"/>
              <w:spacing w:before="0"/>
              <w:ind w:left="149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8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87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Министерства здравоохранения Российской Федерации</w:t>
            </w:r>
          </w:p>
        </w:tc>
      </w:tr>
    </w:tbl>
    <w:p w14:paraId="124B3E87" w14:textId="3E5C1BBF" w:rsidR="00A236BA" w:rsidRPr="003D5617" w:rsidRDefault="00B1756A" w:rsidP="00A236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3"/>
          <w:lang w:val="ru-RU"/>
        </w:rPr>
        <w:t xml:space="preserve">     </w:t>
      </w:r>
      <w:r>
        <w:rPr>
          <w:noProof/>
        </w:rPr>
        <w:drawing>
          <wp:inline distT="0" distB="0" distL="0" distR="0" wp14:anchorId="6EA152DD" wp14:editId="3DF4D861">
            <wp:extent cx="5657143" cy="1619048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6BA" w:rsidRPr="003D5617">
        <w:rPr>
          <w:rFonts w:ascii="Times New Roman" w:hAnsi="Times New Roman" w:cs="Times New Roman"/>
          <w:b/>
          <w:sz w:val="23"/>
          <w:lang w:val="ru-RU"/>
        </w:rPr>
        <w:br/>
      </w:r>
    </w:p>
    <w:p w14:paraId="3759CCD0" w14:textId="4E1CC045" w:rsidR="006C4AB4" w:rsidRPr="003D5617" w:rsidRDefault="00A236BA" w:rsidP="00F82757">
      <w:pPr>
        <w:rPr>
          <w:rFonts w:ascii="Times New Roman" w:hAnsi="Times New Roman" w:cs="Times New Roman"/>
          <w:b/>
          <w:sz w:val="23"/>
          <w:lang w:val="ru-RU"/>
        </w:rPr>
      </w:pPr>
      <w:r w:rsidRPr="003D5617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6C4AB4" w:rsidRPr="003D5617" w:rsidSect="00F82757">
      <w:type w:val="continuous"/>
      <w:pgSz w:w="11900" w:h="16840"/>
      <w:pgMar w:top="709" w:right="843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301D" w14:textId="77777777" w:rsidR="0096729D" w:rsidRDefault="0096729D" w:rsidP="00F82757">
      <w:r>
        <w:separator/>
      </w:r>
    </w:p>
  </w:endnote>
  <w:endnote w:type="continuationSeparator" w:id="0">
    <w:p w14:paraId="35EBF6A4" w14:textId="77777777" w:rsidR="0096729D" w:rsidRDefault="0096729D" w:rsidP="00F8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5FF7" w14:textId="77777777" w:rsidR="0096729D" w:rsidRDefault="0096729D" w:rsidP="00F82757">
      <w:r>
        <w:separator/>
      </w:r>
    </w:p>
  </w:footnote>
  <w:footnote w:type="continuationSeparator" w:id="0">
    <w:p w14:paraId="2922BD3F" w14:textId="77777777" w:rsidR="0096729D" w:rsidRDefault="0096729D" w:rsidP="00F82757">
      <w:r>
        <w:continuationSeparator/>
      </w:r>
    </w:p>
  </w:footnote>
  <w:footnote w:id="1">
    <w:p w14:paraId="55B76901" w14:textId="3B518E96" w:rsidR="00F82757" w:rsidRPr="00F82757" w:rsidRDefault="00F82757" w:rsidP="00F82757">
      <w:pPr>
        <w:pStyle w:val="a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8275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F8275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9F2C1F">
        <w:rPr>
          <w:rFonts w:ascii="Times New Roman" w:hAnsi="Times New Roman" w:cs="Times New Roman"/>
          <w:sz w:val="16"/>
          <w:szCs w:val="16"/>
          <w:lang w:val="ru-RU"/>
        </w:rPr>
        <w:t>выдана в</w:t>
      </w:r>
      <w:r w:rsidRPr="00F82757">
        <w:rPr>
          <w:rFonts w:ascii="Times New Roman" w:hAnsi="Times New Roman" w:cs="Times New Roman"/>
          <w:sz w:val="16"/>
          <w:szCs w:val="16"/>
          <w:lang w:val="ru-RU"/>
        </w:rPr>
        <w:t xml:space="preserve"> соответствии с п. 8 Порядка выдачи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(приложение 4), утвержденного Приказом Министерства здравоохранения Российской Федерации от 22.11.2021 №1082н «Об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выдачи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специалиста» (зарегистрирован Министерством юстиции Российской Федерации 29.11.2021, регистрационный №66066)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B4"/>
    <w:rsid w:val="000247DA"/>
    <w:rsid w:val="00041119"/>
    <w:rsid w:val="00067926"/>
    <w:rsid w:val="001160E0"/>
    <w:rsid w:val="001232BF"/>
    <w:rsid w:val="00126824"/>
    <w:rsid w:val="00131122"/>
    <w:rsid w:val="00140284"/>
    <w:rsid w:val="00151B4B"/>
    <w:rsid w:val="002E212A"/>
    <w:rsid w:val="002F2CD7"/>
    <w:rsid w:val="00367E38"/>
    <w:rsid w:val="003D5617"/>
    <w:rsid w:val="004270A2"/>
    <w:rsid w:val="00487B90"/>
    <w:rsid w:val="004A678C"/>
    <w:rsid w:val="004C7FBA"/>
    <w:rsid w:val="00532FED"/>
    <w:rsid w:val="00570154"/>
    <w:rsid w:val="00573587"/>
    <w:rsid w:val="00584289"/>
    <w:rsid w:val="00586319"/>
    <w:rsid w:val="00635CB8"/>
    <w:rsid w:val="006A45F6"/>
    <w:rsid w:val="006C4AB4"/>
    <w:rsid w:val="006C7B57"/>
    <w:rsid w:val="007101DD"/>
    <w:rsid w:val="0071621A"/>
    <w:rsid w:val="007E68BB"/>
    <w:rsid w:val="007F683E"/>
    <w:rsid w:val="0080357D"/>
    <w:rsid w:val="00814DC7"/>
    <w:rsid w:val="008772BE"/>
    <w:rsid w:val="0088284A"/>
    <w:rsid w:val="00885803"/>
    <w:rsid w:val="0089019A"/>
    <w:rsid w:val="008A52B0"/>
    <w:rsid w:val="0092742A"/>
    <w:rsid w:val="00935C44"/>
    <w:rsid w:val="00944146"/>
    <w:rsid w:val="0096729D"/>
    <w:rsid w:val="009A0A34"/>
    <w:rsid w:val="009B1413"/>
    <w:rsid w:val="009D3DB0"/>
    <w:rsid w:val="009F2C1F"/>
    <w:rsid w:val="009F2EAD"/>
    <w:rsid w:val="00A03C74"/>
    <w:rsid w:val="00A236BA"/>
    <w:rsid w:val="00AB480C"/>
    <w:rsid w:val="00AF7E30"/>
    <w:rsid w:val="00B1756A"/>
    <w:rsid w:val="00B32930"/>
    <w:rsid w:val="00B4500A"/>
    <w:rsid w:val="00BC1BD2"/>
    <w:rsid w:val="00BC4AF6"/>
    <w:rsid w:val="00BF3593"/>
    <w:rsid w:val="00C3339C"/>
    <w:rsid w:val="00CA0D01"/>
    <w:rsid w:val="00CE035A"/>
    <w:rsid w:val="00D20AE5"/>
    <w:rsid w:val="00D832CB"/>
    <w:rsid w:val="00D92799"/>
    <w:rsid w:val="00D94EB7"/>
    <w:rsid w:val="00DA6879"/>
    <w:rsid w:val="00E207DC"/>
    <w:rsid w:val="00EB0A2F"/>
    <w:rsid w:val="00EB45E0"/>
    <w:rsid w:val="00F05BEC"/>
    <w:rsid w:val="00F41DE5"/>
    <w:rsid w:val="00F42539"/>
    <w:rsid w:val="00F42DCB"/>
    <w:rsid w:val="00F82757"/>
    <w:rsid w:val="00F8561E"/>
    <w:rsid w:val="00FE6A1C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EE3"/>
  <w15:docId w15:val="{31B2BF54-7A67-4573-8C03-069599D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334" w:right="335" w:hanging="6"/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0"/>
    <w:qFormat/>
    <w:pPr>
      <w:spacing w:before="86"/>
      <w:ind w:left="1237" w:firstLine="247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75"/>
    </w:pPr>
  </w:style>
  <w:style w:type="table" w:styleId="a6">
    <w:name w:val="Table Grid"/>
    <w:basedOn w:val="a1"/>
    <w:uiPriority w:val="39"/>
    <w:rsid w:val="00A2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8275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2757"/>
    <w:rPr>
      <w:rFonts w:ascii="Arial" w:eastAsia="Arial" w:hAnsi="Arial" w:cs="Arial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82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70E6-3B3C-4E89-8636-BC9A382E85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Першина Ольга Николаевна</dc:creator>
  <cp:lastModifiedBy>Эрик Моралес</cp:lastModifiedBy>
  <cp:revision>2</cp:revision>
  <cp:lastPrinted>2023-10-31T08:09:00Z</cp:lastPrinted>
  <dcterms:created xsi:type="dcterms:W3CDTF">2023-11-30T09:10:00Z</dcterms:created>
  <dcterms:modified xsi:type="dcterms:W3CDTF">2023-11-30T09:10:00Z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PDFSharp 1.51.5185 (www.pdfsharp.com)</vt:lpwstr>
  </property>
  <property fmtid="{D5CDD505-2E9C-101B-9397-08002B2CF9AE}" pid="4" name="LastSaved">
    <vt:filetime>2022-07-22T00:00:00Z</vt:filetime>
  </property>
</Properties>
</file>